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CA779F" w:rsidRDefault="004E2E8F" w:rsidP="004E2E8F">
      <w:pPr>
        <w:jc w:val="center"/>
        <w:rPr>
          <w:rFonts w:ascii="Arial" w:hAnsi="Arial" w:cs="Arial"/>
          <w:b/>
          <w:bCs/>
        </w:rPr>
      </w:pPr>
      <w:r w:rsidRPr="00CA779F">
        <w:rPr>
          <w:rFonts w:ascii="Arial" w:hAnsi="Arial" w:cs="Arial"/>
          <w:b/>
          <w:bCs/>
        </w:rPr>
        <w:t xml:space="preserve">ASCC Natural and Mathematical Sciences Panel </w:t>
      </w:r>
    </w:p>
    <w:p w14:paraId="0EB3E810" w14:textId="354447A9" w:rsidR="004E2E8F" w:rsidRPr="00CA779F" w:rsidRDefault="00001A6F" w:rsidP="004E2E8F">
      <w:pPr>
        <w:jc w:val="center"/>
        <w:rPr>
          <w:rFonts w:ascii="Arial" w:hAnsi="Arial" w:cs="Arial"/>
        </w:rPr>
      </w:pPr>
      <w:r>
        <w:rPr>
          <w:rFonts w:ascii="Arial" w:hAnsi="Arial" w:cs="Arial"/>
        </w:rPr>
        <w:t>A</w:t>
      </w:r>
      <w:r w:rsidR="00906FB7">
        <w:rPr>
          <w:rFonts w:ascii="Arial" w:hAnsi="Arial" w:cs="Arial"/>
        </w:rPr>
        <w:t>pproved</w:t>
      </w:r>
      <w:r w:rsidR="004E2E8F" w:rsidRPr="00CA779F">
        <w:rPr>
          <w:rFonts w:ascii="Arial" w:hAnsi="Arial" w:cs="Arial"/>
        </w:rPr>
        <w:t xml:space="preserve"> Minutes</w:t>
      </w:r>
    </w:p>
    <w:p w14:paraId="66CC3BF8" w14:textId="3A93970A" w:rsidR="004E2E8F" w:rsidRPr="00CA779F" w:rsidRDefault="00F9007A" w:rsidP="004E2E8F">
      <w:pPr>
        <w:rPr>
          <w:rFonts w:ascii="Arial" w:hAnsi="Arial" w:cs="Arial"/>
        </w:rPr>
      </w:pPr>
      <w:r>
        <w:rPr>
          <w:rFonts w:ascii="Arial" w:hAnsi="Arial" w:cs="Arial"/>
        </w:rPr>
        <w:t>Monda</w:t>
      </w:r>
      <w:r w:rsidR="0077220F">
        <w:rPr>
          <w:rFonts w:ascii="Arial" w:hAnsi="Arial" w:cs="Arial"/>
        </w:rPr>
        <w:t xml:space="preserve">y April </w:t>
      </w:r>
      <w:r w:rsidR="00145577">
        <w:rPr>
          <w:rFonts w:ascii="Arial" w:hAnsi="Arial" w:cs="Arial"/>
        </w:rPr>
        <w:t>25</w:t>
      </w:r>
      <w:r w:rsidR="00CC3BFB" w:rsidRPr="00CC3BFB">
        <w:rPr>
          <w:rFonts w:ascii="Arial" w:hAnsi="Arial" w:cs="Arial"/>
          <w:vertAlign w:val="superscript"/>
        </w:rPr>
        <w:t>th</w:t>
      </w:r>
      <w:r w:rsidR="004E2E8F" w:rsidRPr="00CA779F">
        <w:rPr>
          <w:rFonts w:ascii="Arial" w:hAnsi="Arial" w:cs="Arial"/>
        </w:rPr>
        <w:t xml:space="preserve">, </w:t>
      </w:r>
      <w:proofErr w:type="gramStart"/>
      <w:r w:rsidR="004E2E8F" w:rsidRPr="00CA779F">
        <w:rPr>
          <w:rFonts w:ascii="Arial" w:hAnsi="Arial" w:cs="Arial"/>
        </w:rPr>
        <w:t>202</w:t>
      </w:r>
      <w:r>
        <w:rPr>
          <w:rFonts w:ascii="Arial" w:hAnsi="Arial" w:cs="Arial"/>
        </w:rPr>
        <w:t>2</w:t>
      </w:r>
      <w:proofErr w:type="gramEnd"/>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0F7399">
        <w:rPr>
          <w:rFonts w:ascii="Arial" w:hAnsi="Arial" w:cs="Arial"/>
        </w:rPr>
        <w:tab/>
      </w:r>
      <w:r w:rsidR="004E2E8F" w:rsidRPr="00CA779F">
        <w:rPr>
          <w:rFonts w:ascii="Arial" w:hAnsi="Arial" w:cs="Arial"/>
        </w:rPr>
        <w:tab/>
      </w:r>
      <w:r w:rsidR="00145577">
        <w:rPr>
          <w:rFonts w:ascii="Arial" w:hAnsi="Arial" w:cs="Arial"/>
        </w:rPr>
        <w:t>11:30</w:t>
      </w:r>
      <w:r w:rsidR="00F845D7">
        <w:rPr>
          <w:rFonts w:ascii="Arial" w:hAnsi="Arial" w:cs="Arial"/>
        </w:rPr>
        <w:t xml:space="preserve"> AM </w:t>
      </w:r>
      <w:r w:rsidR="00145577">
        <w:rPr>
          <w:rFonts w:ascii="Arial" w:hAnsi="Arial" w:cs="Arial"/>
        </w:rPr>
        <w:t>-</w:t>
      </w:r>
      <w:r w:rsidR="00F845D7">
        <w:rPr>
          <w:rFonts w:ascii="Arial" w:hAnsi="Arial" w:cs="Arial"/>
        </w:rPr>
        <w:t xml:space="preserve"> </w:t>
      </w:r>
      <w:r w:rsidR="00145577">
        <w:rPr>
          <w:rFonts w:ascii="Arial" w:hAnsi="Arial" w:cs="Arial"/>
        </w:rPr>
        <w:t>1:00</w:t>
      </w:r>
      <w:r w:rsidR="00F845D7">
        <w:rPr>
          <w:rFonts w:ascii="Arial" w:hAnsi="Arial" w:cs="Arial"/>
        </w:rPr>
        <w:t xml:space="preserve"> PM</w:t>
      </w:r>
    </w:p>
    <w:p w14:paraId="6455142A" w14:textId="433F46FE" w:rsidR="004E2E8F" w:rsidRPr="00CA779F" w:rsidRDefault="00145577" w:rsidP="004E2E8F">
      <w:pPr>
        <w:rPr>
          <w:rFonts w:ascii="Arial" w:hAnsi="Arial" w:cs="Arial"/>
        </w:rPr>
      </w:pPr>
      <w:r>
        <w:rPr>
          <w:rFonts w:ascii="Arial" w:hAnsi="Arial" w:cs="Arial"/>
        </w:rPr>
        <w:t>Zoom</w:t>
      </w:r>
    </w:p>
    <w:p w14:paraId="02B2A465" w14:textId="4C57A9F1" w:rsidR="004E2E8F" w:rsidRPr="00CA779F" w:rsidRDefault="004E2E8F" w:rsidP="004E2E8F">
      <w:pPr>
        <w:rPr>
          <w:rFonts w:ascii="Arial" w:hAnsi="Arial" w:cs="Arial"/>
        </w:rPr>
      </w:pPr>
      <w:r w:rsidRPr="00CA779F">
        <w:rPr>
          <w:rFonts w:ascii="Arial" w:hAnsi="Arial" w:cs="Arial"/>
          <w:b/>
          <w:bCs/>
        </w:rPr>
        <w:t>Attendees</w:t>
      </w:r>
      <w:r w:rsidRPr="00CA779F">
        <w:rPr>
          <w:rFonts w:ascii="Arial" w:hAnsi="Arial" w:cs="Arial"/>
        </w:rPr>
        <w:t xml:space="preserve">: </w:t>
      </w:r>
      <w:r w:rsidR="00867F8B">
        <w:rPr>
          <w:rFonts w:ascii="Arial" w:hAnsi="Arial" w:cs="Arial"/>
        </w:rPr>
        <w:t>Barker, Craigmile, Dinan, Hamilton, Hilty, Ottesen, Panero, Steele, Vankeerbergen</w:t>
      </w:r>
    </w:p>
    <w:p w14:paraId="0FA96459" w14:textId="23B6AB9A" w:rsidR="00145577" w:rsidRDefault="00145577" w:rsidP="00145577">
      <w:pPr>
        <w:numPr>
          <w:ilvl w:val="0"/>
          <w:numId w:val="14"/>
        </w:numPr>
        <w:tabs>
          <w:tab w:val="num" w:pos="720"/>
        </w:tabs>
        <w:rPr>
          <w:rFonts w:ascii="Arial" w:hAnsi="Arial" w:cs="Arial"/>
        </w:rPr>
      </w:pPr>
      <w:r w:rsidRPr="00145577">
        <w:rPr>
          <w:rFonts w:ascii="Arial" w:hAnsi="Arial" w:cs="Arial"/>
        </w:rPr>
        <w:t>Approval of 4-11-22 e-vote minutes</w:t>
      </w:r>
    </w:p>
    <w:p w14:paraId="31E209A3" w14:textId="2053B3D7" w:rsidR="00082DF7" w:rsidRDefault="00082DF7" w:rsidP="00082DF7">
      <w:pPr>
        <w:numPr>
          <w:ilvl w:val="1"/>
          <w:numId w:val="14"/>
        </w:numPr>
        <w:rPr>
          <w:rFonts w:ascii="Arial" w:hAnsi="Arial" w:cs="Arial"/>
        </w:rPr>
      </w:pPr>
      <w:r>
        <w:rPr>
          <w:rFonts w:ascii="Arial" w:hAnsi="Arial" w:cs="Arial"/>
        </w:rPr>
        <w:t xml:space="preserve">Craigmile, Hamilton; unanimously approved </w:t>
      </w:r>
    </w:p>
    <w:p w14:paraId="707B55A3" w14:textId="462715A6" w:rsidR="00145577" w:rsidRDefault="00145577" w:rsidP="00145577">
      <w:pPr>
        <w:numPr>
          <w:ilvl w:val="0"/>
          <w:numId w:val="14"/>
        </w:numPr>
        <w:tabs>
          <w:tab w:val="num" w:pos="720"/>
        </w:tabs>
        <w:rPr>
          <w:rFonts w:ascii="Arial" w:hAnsi="Arial" w:cs="Arial"/>
        </w:rPr>
      </w:pPr>
      <w:r w:rsidRPr="00145577">
        <w:rPr>
          <w:rFonts w:ascii="Arial" w:hAnsi="Arial" w:cs="Arial"/>
        </w:rPr>
        <w:t>Food Science &amp; Technology 1200 (new course requesting new GE Foundation Natural Sciences) (return)</w:t>
      </w:r>
    </w:p>
    <w:p w14:paraId="64765346" w14:textId="30A57878" w:rsidR="00082DF7" w:rsidRDefault="00E0470B" w:rsidP="00082DF7">
      <w:pPr>
        <w:numPr>
          <w:ilvl w:val="1"/>
          <w:numId w:val="14"/>
        </w:numPr>
        <w:rPr>
          <w:rFonts w:ascii="Arial" w:hAnsi="Arial" w:cs="Arial"/>
        </w:rPr>
      </w:pPr>
      <w:r>
        <w:rPr>
          <w:rFonts w:ascii="Arial" w:hAnsi="Arial" w:cs="Arial"/>
        </w:rPr>
        <w:t>Comment: The Panel thanks the department for their diligent attention to the Panel’s concerns and thorough response to the initial review of the course.</w:t>
      </w:r>
    </w:p>
    <w:p w14:paraId="4673AF35" w14:textId="64EC97DF" w:rsidR="00082DF7" w:rsidRDefault="00082DF7" w:rsidP="00082DF7">
      <w:pPr>
        <w:numPr>
          <w:ilvl w:val="1"/>
          <w:numId w:val="14"/>
        </w:numPr>
        <w:rPr>
          <w:rFonts w:ascii="Arial" w:hAnsi="Arial" w:cs="Arial"/>
        </w:rPr>
      </w:pPr>
      <w:r w:rsidRPr="00503F45">
        <w:rPr>
          <w:rFonts w:ascii="Arial" w:hAnsi="Arial" w:cs="Arial"/>
          <w:b/>
          <w:bCs/>
        </w:rPr>
        <w:t>Contingency</w:t>
      </w:r>
      <w:r>
        <w:rPr>
          <w:rFonts w:ascii="Arial" w:hAnsi="Arial" w:cs="Arial"/>
        </w:rPr>
        <w:t>:</w:t>
      </w:r>
      <w:r w:rsidR="0086774E">
        <w:rPr>
          <w:rFonts w:ascii="Arial" w:hAnsi="Arial" w:cs="Arial"/>
        </w:rPr>
        <w:t xml:space="preserve">  The Panel asks that the department delete the recitation component (Course Change Request pg. 1 under “Offering Information, Course Components”) since the class only consists of </w:t>
      </w:r>
      <w:r w:rsidR="005D1FD9">
        <w:rPr>
          <w:rFonts w:ascii="Arial" w:hAnsi="Arial" w:cs="Arial"/>
        </w:rPr>
        <w:t>lecture and laboratory components.</w:t>
      </w:r>
    </w:p>
    <w:p w14:paraId="61806E66" w14:textId="419FF079" w:rsidR="00656938" w:rsidRPr="00503F45" w:rsidRDefault="00277307" w:rsidP="00503F45">
      <w:pPr>
        <w:numPr>
          <w:ilvl w:val="1"/>
          <w:numId w:val="14"/>
        </w:numPr>
        <w:rPr>
          <w:rFonts w:ascii="Arial" w:hAnsi="Arial" w:cs="Arial"/>
        </w:rPr>
      </w:pPr>
      <w:r>
        <w:rPr>
          <w:rFonts w:ascii="Arial" w:hAnsi="Arial" w:cs="Arial"/>
        </w:rPr>
        <w:t>Hamilton, Ottesen; unanimously approved</w:t>
      </w:r>
      <w:r w:rsidR="00503F45">
        <w:rPr>
          <w:rFonts w:ascii="Arial" w:hAnsi="Arial" w:cs="Arial"/>
        </w:rPr>
        <w:t xml:space="preserve"> with </w:t>
      </w:r>
      <w:r w:rsidR="00503F45">
        <w:rPr>
          <w:rFonts w:ascii="Arial" w:hAnsi="Arial" w:cs="Arial"/>
          <w:b/>
          <w:bCs/>
        </w:rPr>
        <w:t>one contingency</w:t>
      </w:r>
      <w:r w:rsidR="00503F45">
        <w:rPr>
          <w:rFonts w:ascii="Arial" w:hAnsi="Arial" w:cs="Arial"/>
        </w:rPr>
        <w:t xml:space="preserve"> (in </w:t>
      </w:r>
      <w:r w:rsidR="007353AB">
        <w:rPr>
          <w:rFonts w:ascii="Arial" w:hAnsi="Arial" w:cs="Arial"/>
        </w:rPr>
        <w:t>bold</w:t>
      </w:r>
      <w:r w:rsidR="00503F45">
        <w:rPr>
          <w:rFonts w:ascii="Arial" w:hAnsi="Arial" w:cs="Arial"/>
        </w:rPr>
        <w:t xml:space="preserve"> above) </w:t>
      </w:r>
      <w:r w:rsidR="007814B6">
        <w:rPr>
          <w:rFonts w:ascii="Arial" w:hAnsi="Arial" w:cs="Arial"/>
        </w:rPr>
        <w:t>and one comment.</w:t>
      </w:r>
    </w:p>
    <w:p w14:paraId="46914DF8" w14:textId="7D0D1059" w:rsidR="00145577" w:rsidRDefault="00145577" w:rsidP="00145577">
      <w:pPr>
        <w:numPr>
          <w:ilvl w:val="0"/>
          <w:numId w:val="14"/>
        </w:numPr>
        <w:tabs>
          <w:tab w:val="num" w:pos="720"/>
        </w:tabs>
        <w:rPr>
          <w:rFonts w:ascii="Arial" w:hAnsi="Arial" w:cs="Arial"/>
        </w:rPr>
      </w:pPr>
      <w:r w:rsidRPr="00145577">
        <w:rPr>
          <w:rFonts w:ascii="Arial" w:hAnsi="Arial" w:cs="Arial"/>
        </w:rPr>
        <w:t>EEOB 2250 (existing course; request to increase credit hours from 2 to 3)</w:t>
      </w:r>
    </w:p>
    <w:p w14:paraId="793915BF" w14:textId="7FEB8892" w:rsidR="00356D5F" w:rsidRDefault="00D328F3" w:rsidP="00356D5F">
      <w:pPr>
        <w:numPr>
          <w:ilvl w:val="1"/>
          <w:numId w:val="14"/>
        </w:numPr>
        <w:rPr>
          <w:rFonts w:ascii="Arial" w:hAnsi="Arial" w:cs="Arial"/>
        </w:rPr>
      </w:pPr>
      <w:r w:rsidRPr="00D93FDD">
        <w:rPr>
          <w:rFonts w:ascii="Arial" w:hAnsi="Arial" w:cs="Arial"/>
          <w:b/>
          <w:bCs/>
        </w:rPr>
        <w:t>Contingency:</w:t>
      </w:r>
      <w:r>
        <w:rPr>
          <w:rFonts w:ascii="Arial" w:hAnsi="Arial" w:cs="Arial"/>
        </w:rPr>
        <w:t xml:space="preserve"> </w:t>
      </w:r>
      <w:r w:rsidR="009E18B4">
        <w:rPr>
          <w:rFonts w:ascii="Arial" w:hAnsi="Arial" w:cs="Arial"/>
        </w:rPr>
        <w:t>The Panel asks that the department clarify when students will be allowed access to the class via Zoom (i.e., w</w:t>
      </w:r>
      <w:r w:rsidR="00F845D7">
        <w:rPr>
          <w:rFonts w:ascii="Arial" w:hAnsi="Arial" w:cs="Arial"/>
        </w:rPr>
        <w:t>ith approved accommodations from SLDS</w:t>
      </w:r>
      <w:r w:rsidR="009E18B4">
        <w:rPr>
          <w:rFonts w:ascii="Arial" w:hAnsi="Arial" w:cs="Arial"/>
        </w:rPr>
        <w:t>, with a doctor’s note, etc.).  Additionally, they ask that information about the course being available</w:t>
      </w:r>
      <w:r w:rsidR="00016908">
        <w:rPr>
          <w:rFonts w:ascii="Arial" w:hAnsi="Arial" w:cs="Arial"/>
        </w:rPr>
        <w:t xml:space="preserve"> in a synchronous online format</w:t>
      </w:r>
      <w:r w:rsidR="009E18B4">
        <w:rPr>
          <w:rFonts w:ascii="Arial" w:hAnsi="Arial" w:cs="Arial"/>
        </w:rPr>
        <w:t xml:space="preserve"> be relocated to the accessibility section of the syllabus </w:t>
      </w:r>
      <w:r w:rsidR="00016908">
        <w:rPr>
          <w:rFonts w:ascii="Arial" w:hAnsi="Arial" w:cs="Arial"/>
        </w:rPr>
        <w:t xml:space="preserve">(pg. 12 under “Accessibility Accommodations”) </w:t>
      </w:r>
      <w:r w:rsidR="009E18B4">
        <w:rPr>
          <w:rFonts w:ascii="Arial" w:hAnsi="Arial" w:cs="Arial"/>
        </w:rPr>
        <w:t>rather than in the course delivery section</w:t>
      </w:r>
      <w:r w:rsidR="00D93FDD">
        <w:rPr>
          <w:rFonts w:ascii="Arial" w:hAnsi="Arial" w:cs="Arial"/>
        </w:rPr>
        <w:t xml:space="preserve"> (pg. 4 under “How This Course Works”)</w:t>
      </w:r>
      <w:r w:rsidR="009E18B4">
        <w:rPr>
          <w:rFonts w:ascii="Arial" w:hAnsi="Arial" w:cs="Arial"/>
        </w:rPr>
        <w:t>.</w:t>
      </w:r>
    </w:p>
    <w:p w14:paraId="6FC59604" w14:textId="103441F7" w:rsidR="00656938" w:rsidRPr="00FA3C9C" w:rsidRDefault="00FA3C9C" w:rsidP="009E18B4">
      <w:pPr>
        <w:numPr>
          <w:ilvl w:val="1"/>
          <w:numId w:val="14"/>
        </w:numPr>
        <w:rPr>
          <w:rFonts w:ascii="Arial" w:hAnsi="Arial" w:cs="Arial"/>
        </w:rPr>
      </w:pPr>
      <w:r w:rsidRPr="00016908">
        <w:rPr>
          <w:rFonts w:ascii="Arial" w:hAnsi="Arial" w:cs="Arial"/>
          <w:i/>
          <w:iCs/>
        </w:rPr>
        <w:t>Recommendation:</w:t>
      </w:r>
      <w:r>
        <w:rPr>
          <w:rFonts w:ascii="Arial" w:hAnsi="Arial" w:cs="Arial"/>
        </w:rPr>
        <w:t xml:space="preserve"> </w:t>
      </w:r>
      <w:r w:rsidR="007353AB">
        <w:rPr>
          <w:rFonts w:ascii="Arial" w:hAnsi="Arial" w:cs="Arial"/>
        </w:rPr>
        <w:t>The Panel recommends</w:t>
      </w:r>
      <w:r w:rsidR="000875F6">
        <w:rPr>
          <w:rFonts w:ascii="Arial" w:hAnsi="Arial" w:cs="Arial"/>
        </w:rPr>
        <w:t xml:space="preserve"> that the department carefully review the syllabus for language that implies that this is an online course.  For example, on pg. 4 of the syllabus</w:t>
      </w:r>
      <w:r w:rsidR="0074035E">
        <w:rPr>
          <w:rFonts w:ascii="Arial" w:hAnsi="Arial" w:cs="Arial"/>
        </w:rPr>
        <w:t xml:space="preserve"> the subheading under “How This Course Works; Participation and assignment requirements”</w:t>
      </w:r>
      <w:r w:rsidR="000875F6">
        <w:rPr>
          <w:rFonts w:ascii="Arial" w:hAnsi="Arial" w:cs="Arial"/>
        </w:rPr>
        <w:t xml:space="preserve">, the “boilerplate” language says that participation in in-class activities is required “at least once per week”, but </w:t>
      </w:r>
      <w:r w:rsidR="0074035E">
        <w:rPr>
          <w:rFonts w:ascii="Arial" w:hAnsi="Arial" w:cs="Arial"/>
        </w:rPr>
        <w:t>the text that immediate follows says that students “are expected to attend lectures every day.”</w:t>
      </w:r>
      <w:r w:rsidR="000875F6">
        <w:rPr>
          <w:rFonts w:ascii="Arial" w:hAnsi="Arial" w:cs="Arial"/>
        </w:rPr>
        <w:t xml:space="preserve"> Similarly, under</w:t>
      </w:r>
      <w:r w:rsidR="0074035E">
        <w:rPr>
          <w:rFonts w:ascii="Arial" w:hAnsi="Arial" w:cs="Arial"/>
        </w:rPr>
        <w:t xml:space="preserve"> “Office hours and discussion boards” (syllabus pg. 4)</w:t>
      </w:r>
      <w:r w:rsidR="000875F6">
        <w:rPr>
          <w:rFonts w:ascii="Arial" w:hAnsi="Arial" w:cs="Arial"/>
        </w:rPr>
        <w:t>, it says “all live, scheduled events for the course are optional</w:t>
      </w:r>
      <w:r w:rsidR="0074035E">
        <w:rPr>
          <w:rFonts w:ascii="Arial" w:hAnsi="Arial" w:cs="Arial"/>
        </w:rPr>
        <w:t>.</w:t>
      </w:r>
      <w:r w:rsidR="000875F6">
        <w:rPr>
          <w:rFonts w:ascii="Arial" w:hAnsi="Arial" w:cs="Arial"/>
        </w:rPr>
        <w:t xml:space="preserve">” </w:t>
      </w:r>
    </w:p>
    <w:p w14:paraId="012570E8" w14:textId="63D04934" w:rsidR="004E48FD" w:rsidRDefault="00FA3C9C" w:rsidP="00656938">
      <w:pPr>
        <w:numPr>
          <w:ilvl w:val="1"/>
          <w:numId w:val="14"/>
        </w:numPr>
        <w:rPr>
          <w:rFonts w:ascii="Arial" w:hAnsi="Arial" w:cs="Arial"/>
        </w:rPr>
      </w:pPr>
      <w:r w:rsidRPr="0035484D">
        <w:rPr>
          <w:rFonts w:ascii="Arial" w:hAnsi="Arial" w:cs="Arial"/>
          <w:i/>
          <w:iCs/>
        </w:rPr>
        <w:t>Recommendation:</w:t>
      </w:r>
      <w:r>
        <w:rPr>
          <w:rFonts w:ascii="Arial" w:hAnsi="Arial" w:cs="Arial"/>
        </w:rPr>
        <w:t xml:space="preserve"> </w:t>
      </w:r>
      <w:r w:rsidR="00365A4E">
        <w:rPr>
          <w:rFonts w:ascii="Arial" w:hAnsi="Arial" w:cs="Arial"/>
        </w:rPr>
        <w:t>The Panel notes and appreciates the existing course syllabus’ explanation regarding which edition of the recommended textbook students should purchase, and who might want to purchase this text</w:t>
      </w:r>
      <w:r w:rsidR="000875F6">
        <w:rPr>
          <w:rFonts w:ascii="Arial" w:hAnsi="Arial" w:cs="Arial"/>
        </w:rPr>
        <w:t xml:space="preserve"> (existing course syllabus pg. </w:t>
      </w:r>
      <w:r w:rsidR="0070641F">
        <w:rPr>
          <w:rFonts w:ascii="Arial" w:hAnsi="Arial" w:cs="Arial"/>
        </w:rPr>
        <w:t>3)</w:t>
      </w:r>
      <w:r w:rsidR="00492CFD">
        <w:rPr>
          <w:rFonts w:ascii="Arial" w:hAnsi="Arial" w:cs="Arial"/>
        </w:rPr>
        <w:t xml:space="preserve">.  </w:t>
      </w:r>
      <w:r w:rsidR="00365A4E">
        <w:rPr>
          <w:rFonts w:ascii="Arial" w:hAnsi="Arial" w:cs="Arial"/>
        </w:rPr>
        <w:t xml:space="preserve">They recommend updating this explanation and including it in the new syllabus. </w:t>
      </w:r>
    </w:p>
    <w:p w14:paraId="0D09EDB4" w14:textId="5EDC0286" w:rsidR="00FA3C9C" w:rsidRDefault="00FA3C9C" w:rsidP="00656938">
      <w:pPr>
        <w:numPr>
          <w:ilvl w:val="1"/>
          <w:numId w:val="14"/>
        </w:numPr>
        <w:rPr>
          <w:rFonts w:ascii="Arial" w:hAnsi="Arial" w:cs="Arial"/>
        </w:rPr>
      </w:pPr>
      <w:r>
        <w:rPr>
          <w:rFonts w:ascii="Arial" w:hAnsi="Arial" w:cs="Arial"/>
        </w:rPr>
        <w:t>Craigmile, Hamilton; unanimously approved with</w:t>
      </w:r>
      <w:r w:rsidR="0070641F">
        <w:rPr>
          <w:rFonts w:ascii="Arial" w:hAnsi="Arial" w:cs="Arial"/>
        </w:rPr>
        <w:t xml:space="preserve"> </w:t>
      </w:r>
      <w:r w:rsidR="0070641F">
        <w:rPr>
          <w:rFonts w:ascii="Arial" w:hAnsi="Arial" w:cs="Arial"/>
          <w:b/>
          <w:bCs/>
        </w:rPr>
        <w:t xml:space="preserve">one contingency </w:t>
      </w:r>
      <w:r w:rsidR="0070641F">
        <w:rPr>
          <w:rFonts w:ascii="Arial" w:hAnsi="Arial" w:cs="Arial"/>
        </w:rPr>
        <w:t xml:space="preserve">(in bold above) and </w:t>
      </w:r>
      <w:r w:rsidR="0035484D">
        <w:rPr>
          <w:rFonts w:ascii="Arial" w:hAnsi="Arial" w:cs="Arial"/>
          <w:i/>
          <w:iCs/>
        </w:rPr>
        <w:t>two recommendations</w:t>
      </w:r>
      <w:r w:rsidR="0035484D">
        <w:rPr>
          <w:rFonts w:ascii="Arial" w:hAnsi="Arial" w:cs="Arial"/>
        </w:rPr>
        <w:t xml:space="preserve"> (in italics above.)</w:t>
      </w:r>
    </w:p>
    <w:p w14:paraId="3959B9C1" w14:textId="77777777" w:rsidR="008E4AB9" w:rsidRPr="00FA3C9C" w:rsidRDefault="008E4AB9" w:rsidP="008E4AB9">
      <w:pPr>
        <w:ind w:left="720"/>
        <w:rPr>
          <w:rFonts w:ascii="Arial" w:hAnsi="Arial" w:cs="Arial"/>
        </w:rPr>
      </w:pPr>
    </w:p>
    <w:p w14:paraId="4F68F165" w14:textId="4477D6B0" w:rsidR="00145577" w:rsidRDefault="00145577" w:rsidP="00145577">
      <w:pPr>
        <w:numPr>
          <w:ilvl w:val="0"/>
          <w:numId w:val="14"/>
        </w:numPr>
        <w:tabs>
          <w:tab w:val="num" w:pos="720"/>
        </w:tabs>
        <w:rPr>
          <w:rFonts w:ascii="Arial" w:hAnsi="Arial" w:cs="Arial"/>
        </w:rPr>
      </w:pPr>
      <w:r w:rsidRPr="00145577">
        <w:rPr>
          <w:rFonts w:ascii="Arial" w:hAnsi="Arial" w:cs="Arial"/>
        </w:rPr>
        <w:lastRenderedPageBreak/>
        <w:t>Physics 1270 (new course) (return)</w:t>
      </w:r>
    </w:p>
    <w:p w14:paraId="625A232D" w14:textId="286A805C" w:rsidR="00492CFD" w:rsidRPr="008B3842" w:rsidRDefault="004314AD" w:rsidP="00492CFD">
      <w:pPr>
        <w:numPr>
          <w:ilvl w:val="1"/>
          <w:numId w:val="14"/>
        </w:numPr>
        <w:rPr>
          <w:rFonts w:ascii="Arial" w:hAnsi="Arial" w:cs="Arial"/>
        </w:rPr>
      </w:pPr>
      <w:r w:rsidRPr="008B3842">
        <w:rPr>
          <w:rFonts w:ascii="Arial" w:hAnsi="Arial" w:cs="Arial"/>
          <w:b/>
          <w:bCs/>
        </w:rPr>
        <w:t>Contingency:</w:t>
      </w:r>
      <w:r w:rsidRPr="008B3842">
        <w:rPr>
          <w:rFonts w:ascii="Arial" w:hAnsi="Arial" w:cs="Arial"/>
        </w:rPr>
        <w:t xml:space="preserve"> </w:t>
      </w:r>
      <w:r w:rsidR="00492CFD" w:rsidRPr="008B3842">
        <w:rPr>
          <w:rFonts w:ascii="Arial" w:hAnsi="Arial" w:cs="Arial"/>
        </w:rPr>
        <w:t xml:space="preserve">The Panel asks that the department alter </w:t>
      </w:r>
      <w:r w:rsidR="006F2B72" w:rsidRPr="008B3842">
        <w:rPr>
          <w:rFonts w:ascii="Arial" w:hAnsi="Arial" w:cs="Arial"/>
        </w:rPr>
        <w:t>explanation of credit hours and work expectations</w:t>
      </w:r>
      <w:r w:rsidR="00492CFD" w:rsidRPr="008B3842">
        <w:rPr>
          <w:rFonts w:ascii="Arial" w:hAnsi="Arial" w:cs="Arial"/>
        </w:rPr>
        <w:t xml:space="preserve"> (syllabus pg. 3 under “How This Course Works”</w:t>
      </w:r>
      <w:r w:rsidR="006F2B72" w:rsidRPr="008B3842">
        <w:rPr>
          <w:rFonts w:ascii="Arial" w:hAnsi="Arial" w:cs="Arial"/>
        </w:rPr>
        <w:t>)</w:t>
      </w:r>
      <w:r w:rsidR="00492CFD" w:rsidRPr="008B3842">
        <w:rPr>
          <w:rFonts w:ascii="Arial" w:hAnsi="Arial" w:cs="Arial"/>
        </w:rPr>
        <w:t xml:space="preserve"> to reflect the </w:t>
      </w:r>
      <w:r w:rsidR="006F2B72" w:rsidRPr="008B3842">
        <w:rPr>
          <w:rFonts w:ascii="Arial" w:hAnsi="Arial" w:cs="Arial"/>
        </w:rPr>
        <w:t xml:space="preserve">fact that this is a course with a laboratory component, and at least 6 CH of in-class work per week.  Details regarding the work expectations for a course with a laboratory component can be found in the </w:t>
      </w:r>
      <w:hyperlink r:id="rId5" w:history="1">
        <w:r w:rsidR="006F2B72" w:rsidRPr="008B3842">
          <w:rPr>
            <w:rStyle w:val="Hyperlink"/>
            <w:rFonts w:ascii="Arial" w:hAnsi="Arial" w:cs="Arial"/>
          </w:rPr>
          <w:t xml:space="preserve">ASC Curriculum and Assessment </w:t>
        </w:r>
        <w:r w:rsidR="008B3842" w:rsidRPr="008B3842">
          <w:rPr>
            <w:rStyle w:val="Hyperlink"/>
            <w:rFonts w:ascii="Arial" w:hAnsi="Arial" w:cs="Arial"/>
          </w:rPr>
          <w:t xml:space="preserve">Operations </w:t>
        </w:r>
        <w:r w:rsidR="006F2B72" w:rsidRPr="008B3842">
          <w:rPr>
            <w:rStyle w:val="Hyperlink"/>
            <w:rFonts w:ascii="Arial" w:hAnsi="Arial" w:cs="Arial"/>
          </w:rPr>
          <w:t>Manual</w:t>
        </w:r>
      </w:hyperlink>
      <w:r w:rsidR="008B3842" w:rsidRPr="008B3842">
        <w:rPr>
          <w:rFonts w:ascii="Arial" w:hAnsi="Arial" w:cs="Arial"/>
        </w:rPr>
        <w:t xml:space="preserve"> on pg. 18</w:t>
      </w:r>
      <w:r w:rsidR="008E4AB9">
        <w:rPr>
          <w:rFonts w:ascii="Arial" w:hAnsi="Arial" w:cs="Arial"/>
        </w:rPr>
        <w:t xml:space="preserve">-19 </w:t>
      </w:r>
      <w:r w:rsidR="008B3842" w:rsidRPr="008B3842">
        <w:rPr>
          <w:rFonts w:ascii="Arial" w:hAnsi="Arial" w:cs="Arial"/>
        </w:rPr>
        <w:t xml:space="preserve">under “VI.B.3. Definition of Semester Credit Hour”. </w:t>
      </w:r>
    </w:p>
    <w:p w14:paraId="6CCA16D6" w14:textId="796195FA" w:rsidR="004314AD" w:rsidRDefault="004314AD" w:rsidP="00277307">
      <w:pPr>
        <w:numPr>
          <w:ilvl w:val="1"/>
          <w:numId w:val="14"/>
        </w:numPr>
        <w:rPr>
          <w:rFonts w:ascii="Arial" w:hAnsi="Arial" w:cs="Arial"/>
        </w:rPr>
      </w:pPr>
      <w:r w:rsidRPr="008B3842">
        <w:rPr>
          <w:rFonts w:ascii="Arial" w:hAnsi="Arial" w:cs="Arial"/>
          <w:i/>
          <w:iCs/>
        </w:rPr>
        <w:t>Recommendation</w:t>
      </w:r>
      <w:r w:rsidR="008B3842" w:rsidRPr="008B3842">
        <w:rPr>
          <w:rFonts w:ascii="Arial" w:hAnsi="Arial" w:cs="Arial"/>
          <w:i/>
          <w:iCs/>
        </w:rPr>
        <w:t>:</w:t>
      </w:r>
      <w:r>
        <w:rPr>
          <w:rFonts w:ascii="Arial" w:hAnsi="Arial" w:cs="Arial"/>
        </w:rPr>
        <w:t xml:space="preserve"> </w:t>
      </w:r>
      <w:r w:rsidR="008B3842">
        <w:rPr>
          <w:rFonts w:ascii="Arial" w:hAnsi="Arial" w:cs="Arial"/>
        </w:rPr>
        <w:t xml:space="preserve">The Panel recommends that the department remove the </w:t>
      </w:r>
      <w:proofErr w:type="gramStart"/>
      <w:r w:rsidR="008B3842">
        <w:rPr>
          <w:rFonts w:ascii="Arial" w:hAnsi="Arial" w:cs="Arial"/>
        </w:rPr>
        <w:t>3 digit</w:t>
      </w:r>
      <w:proofErr w:type="gramEnd"/>
      <w:r w:rsidR="008B3842">
        <w:rPr>
          <w:rFonts w:ascii="Arial" w:hAnsi="Arial" w:cs="Arial"/>
        </w:rPr>
        <w:t xml:space="preserve"> quarter course numbers (i.e. Math 152 or Math 191H) from the list of course pre-requisites (syllabus pg. 2).</w:t>
      </w:r>
    </w:p>
    <w:p w14:paraId="5CBC8239" w14:textId="762F7EA0" w:rsidR="004314AD" w:rsidRDefault="00356D5F" w:rsidP="00277307">
      <w:pPr>
        <w:numPr>
          <w:ilvl w:val="1"/>
          <w:numId w:val="14"/>
        </w:numPr>
        <w:rPr>
          <w:rFonts w:ascii="Arial" w:hAnsi="Arial" w:cs="Arial"/>
        </w:rPr>
      </w:pPr>
      <w:r w:rsidRPr="008B3842">
        <w:rPr>
          <w:rFonts w:ascii="Arial" w:hAnsi="Arial" w:cs="Arial"/>
          <w:i/>
          <w:iCs/>
        </w:rPr>
        <w:t>Recommendation</w:t>
      </w:r>
      <w:r w:rsidR="008B3842" w:rsidRPr="008B3842">
        <w:rPr>
          <w:rFonts w:ascii="Arial" w:hAnsi="Arial" w:cs="Arial"/>
          <w:i/>
          <w:iCs/>
        </w:rPr>
        <w:t>:</w:t>
      </w:r>
      <w:r>
        <w:rPr>
          <w:rFonts w:ascii="Arial" w:hAnsi="Arial" w:cs="Arial"/>
        </w:rPr>
        <w:t xml:space="preserve"> </w:t>
      </w:r>
      <w:r w:rsidR="00FE2F02">
        <w:rPr>
          <w:rFonts w:ascii="Arial" w:hAnsi="Arial" w:cs="Arial"/>
        </w:rPr>
        <w:t>The Panel recommends that the department provide students with more information regarding how the class attendance portion of the grade will be calculated</w:t>
      </w:r>
      <w:r w:rsidR="002711A2">
        <w:rPr>
          <w:rFonts w:ascii="Arial" w:hAnsi="Arial" w:cs="Arial"/>
        </w:rPr>
        <w:t xml:space="preserve"> (syllabus pg. 3 under “Class Attendance”)</w:t>
      </w:r>
      <w:r w:rsidR="00FE2F02">
        <w:rPr>
          <w:rFonts w:ascii="Arial" w:hAnsi="Arial" w:cs="Arial"/>
        </w:rPr>
        <w:t xml:space="preserve">.  </w:t>
      </w:r>
      <w:r w:rsidR="002711A2">
        <w:rPr>
          <w:rFonts w:ascii="Arial" w:hAnsi="Arial" w:cs="Arial"/>
        </w:rPr>
        <w:t xml:space="preserve">While they understand that 10% of a student’s grade will come from lecture attendance and participation via </w:t>
      </w:r>
      <w:proofErr w:type="spellStart"/>
      <w:r w:rsidR="002711A2">
        <w:rPr>
          <w:rFonts w:ascii="Arial" w:hAnsi="Arial" w:cs="Arial"/>
        </w:rPr>
        <w:t>TopHat</w:t>
      </w:r>
      <w:proofErr w:type="spellEnd"/>
      <w:r w:rsidR="002711A2">
        <w:rPr>
          <w:rFonts w:ascii="Arial" w:hAnsi="Arial" w:cs="Arial"/>
        </w:rPr>
        <w:t xml:space="preserve">, they recommend more specificity </w:t>
      </w:r>
      <w:proofErr w:type="gramStart"/>
      <w:r w:rsidR="008545B8">
        <w:rPr>
          <w:rFonts w:ascii="Arial" w:hAnsi="Arial" w:cs="Arial"/>
        </w:rPr>
        <w:t>in regard to</w:t>
      </w:r>
      <w:proofErr w:type="gramEnd"/>
      <w:r w:rsidR="002711A2">
        <w:rPr>
          <w:rFonts w:ascii="Arial" w:hAnsi="Arial" w:cs="Arial"/>
        </w:rPr>
        <w:t xml:space="preserve"> how much of the grade will be based on answering </w:t>
      </w:r>
      <w:proofErr w:type="spellStart"/>
      <w:r w:rsidR="002711A2">
        <w:rPr>
          <w:rFonts w:ascii="Arial" w:hAnsi="Arial" w:cs="Arial"/>
        </w:rPr>
        <w:t>TopHat</w:t>
      </w:r>
      <w:proofErr w:type="spellEnd"/>
      <w:r w:rsidR="002711A2">
        <w:rPr>
          <w:rFonts w:ascii="Arial" w:hAnsi="Arial" w:cs="Arial"/>
        </w:rPr>
        <w:t xml:space="preserve"> questions </w:t>
      </w:r>
      <w:r w:rsidR="002711A2">
        <w:rPr>
          <w:rFonts w:ascii="Arial" w:hAnsi="Arial" w:cs="Arial"/>
          <w:i/>
          <w:iCs/>
        </w:rPr>
        <w:t>correctly</w:t>
      </w:r>
      <w:r w:rsidR="002711A2">
        <w:rPr>
          <w:rFonts w:ascii="Arial" w:hAnsi="Arial" w:cs="Arial"/>
        </w:rPr>
        <w:t xml:space="preserve"> rather than simply engaging with the questions to show that they are present. </w:t>
      </w:r>
    </w:p>
    <w:p w14:paraId="3336B51B" w14:textId="2927FA64" w:rsidR="00356D5F" w:rsidRDefault="00356D5F" w:rsidP="00277307">
      <w:pPr>
        <w:numPr>
          <w:ilvl w:val="1"/>
          <w:numId w:val="14"/>
        </w:numPr>
        <w:rPr>
          <w:rFonts w:ascii="Arial" w:hAnsi="Arial" w:cs="Arial"/>
        </w:rPr>
      </w:pPr>
      <w:r>
        <w:rPr>
          <w:rFonts w:ascii="Arial" w:hAnsi="Arial" w:cs="Arial"/>
        </w:rPr>
        <w:t>Ottesen, Craigmile; unanimously approved</w:t>
      </w:r>
      <w:r w:rsidR="003571E4">
        <w:rPr>
          <w:rFonts w:ascii="Arial" w:hAnsi="Arial" w:cs="Arial"/>
        </w:rPr>
        <w:t xml:space="preserve"> with </w:t>
      </w:r>
      <w:r w:rsidR="002711A2">
        <w:rPr>
          <w:rFonts w:ascii="Arial" w:hAnsi="Arial" w:cs="Arial"/>
          <w:b/>
          <w:bCs/>
        </w:rPr>
        <w:t>one contingency</w:t>
      </w:r>
      <w:r w:rsidR="002711A2">
        <w:rPr>
          <w:rFonts w:ascii="Arial" w:hAnsi="Arial" w:cs="Arial"/>
        </w:rPr>
        <w:t xml:space="preserve"> (in bold above) and </w:t>
      </w:r>
      <w:r w:rsidR="002711A2">
        <w:rPr>
          <w:rFonts w:ascii="Arial" w:hAnsi="Arial" w:cs="Arial"/>
          <w:i/>
          <w:iCs/>
        </w:rPr>
        <w:t>two recommendations</w:t>
      </w:r>
      <w:r w:rsidR="002711A2">
        <w:rPr>
          <w:rFonts w:ascii="Arial" w:hAnsi="Arial" w:cs="Arial"/>
        </w:rPr>
        <w:t xml:space="preserve"> (in italics above.</w:t>
      </w:r>
      <w:r w:rsidR="00CC1DCE">
        <w:rPr>
          <w:rFonts w:ascii="Arial" w:hAnsi="Arial" w:cs="Arial"/>
        </w:rPr>
        <w:t>)</w:t>
      </w:r>
    </w:p>
    <w:p w14:paraId="0801826A" w14:textId="3C60E037" w:rsidR="00145577" w:rsidRDefault="00145577" w:rsidP="00145577">
      <w:pPr>
        <w:numPr>
          <w:ilvl w:val="0"/>
          <w:numId w:val="14"/>
        </w:numPr>
        <w:tabs>
          <w:tab w:val="num" w:pos="720"/>
        </w:tabs>
        <w:rPr>
          <w:rFonts w:ascii="Arial" w:hAnsi="Arial" w:cs="Arial"/>
        </w:rPr>
      </w:pPr>
      <w:r w:rsidRPr="00145577">
        <w:rPr>
          <w:rFonts w:ascii="Arial" w:hAnsi="Arial" w:cs="Arial"/>
        </w:rPr>
        <w:t>Earth Science 4911 (new course; cross-listed with Geography 4911, also requesting new GE Theme Sustainability)</w:t>
      </w:r>
    </w:p>
    <w:p w14:paraId="3559B962" w14:textId="7C3FF258" w:rsidR="007D25D4" w:rsidRDefault="003571E4" w:rsidP="008545B8">
      <w:pPr>
        <w:numPr>
          <w:ilvl w:val="1"/>
          <w:numId w:val="14"/>
        </w:numPr>
        <w:rPr>
          <w:rFonts w:ascii="Arial" w:hAnsi="Arial" w:cs="Arial"/>
        </w:rPr>
      </w:pPr>
      <w:r>
        <w:rPr>
          <w:rFonts w:ascii="Arial" w:hAnsi="Arial" w:cs="Arial"/>
        </w:rPr>
        <w:t xml:space="preserve">Comment – </w:t>
      </w:r>
      <w:r w:rsidR="007814B6">
        <w:rPr>
          <w:rFonts w:ascii="Arial" w:hAnsi="Arial" w:cs="Arial"/>
        </w:rPr>
        <w:t xml:space="preserve">The Natural and Mathematical Sciences Panel concurs with the contingencies and recommendations of the Social and Behavioral Sciences </w:t>
      </w:r>
      <w:r w:rsidR="007D25D4">
        <w:rPr>
          <w:rFonts w:ascii="Arial" w:hAnsi="Arial" w:cs="Arial"/>
        </w:rPr>
        <w:t>Panel</w:t>
      </w:r>
      <w:r w:rsidR="008545B8">
        <w:rPr>
          <w:rFonts w:ascii="Arial" w:hAnsi="Arial" w:cs="Arial"/>
        </w:rPr>
        <w:t>.</w:t>
      </w:r>
    </w:p>
    <w:p w14:paraId="3C410C76" w14:textId="2E0786B8" w:rsidR="008545B8" w:rsidRPr="008545B8" w:rsidRDefault="008545B8" w:rsidP="008545B8">
      <w:pPr>
        <w:numPr>
          <w:ilvl w:val="1"/>
          <w:numId w:val="14"/>
        </w:numPr>
        <w:rPr>
          <w:rFonts w:ascii="Arial" w:hAnsi="Arial" w:cs="Arial"/>
        </w:rPr>
      </w:pPr>
      <w:r>
        <w:rPr>
          <w:rFonts w:ascii="Arial" w:hAnsi="Arial" w:cs="Arial"/>
          <w:b/>
          <w:bCs/>
        </w:rPr>
        <w:t xml:space="preserve">Contingency: </w:t>
      </w:r>
      <w:r w:rsidR="00752A4A">
        <w:rPr>
          <w:rFonts w:ascii="Arial" w:hAnsi="Arial" w:cs="Arial"/>
        </w:rPr>
        <w:t>Like the SBS Panel, t</w:t>
      </w:r>
      <w:r>
        <w:rPr>
          <w:rFonts w:ascii="Arial" w:hAnsi="Arial" w:cs="Arial"/>
        </w:rPr>
        <w:t xml:space="preserve">he </w:t>
      </w:r>
      <w:r w:rsidR="00752A4A">
        <w:rPr>
          <w:rFonts w:ascii="Arial" w:hAnsi="Arial" w:cs="Arial"/>
        </w:rPr>
        <w:t xml:space="preserve">NMS </w:t>
      </w:r>
      <w:r>
        <w:rPr>
          <w:rFonts w:ascii="Arial" w:hAnsi="Arial" w:cs="Arial"/>
        </w:rPr>
        <w:t>Panel</w:t>
      </w:r>
      <w:r w:rsidR="00752A4A">
        <w:rPr>
          <w:rFonts w:ascii="Arial" w:hAnsi="Arial" w:cs="Arial"/>
        </w:rPr>
        <w:t xml:space="preserve"> asks to see bibliographic information (title, author, page numbers, etc.) for readings that do not come from the course textbook</w:t>
      </w:r>
      <w:r w:rsidR="006C4551">
        <w:rPr>
          <w:rFonts w:ascii="Arial" w:hAnsi="Arial" w:cs="Arial"/>
        </w:rPr>
        <w:t>.  While the Panel understands that this is a rapidly developing field, and as such, these readings will change from semester to semester, an exemplar</w:t>
      </w:r>
      <w:r w:rsidR="00752A4A">
        <w:rPr>
          <w:rFonts w:ascii="Arial" w:hAnsi="Arial" w:cs="Arial"/>
        </w:rPr>
        <w:t xml:space="preserve"> will help the Panel </w:t>
      </w:r>
      <w:r w:rsidR="006C4551">
        <w:rPr>
          <w:rFonts w:ascii="Arial" w:hAnsi="Arial" w:cs="Arial"/>
        </w:rPr>
        <w:t>assess</w:t>
      </w:r>
      <w:r w:rsidR="00752A4A">
        <w:rPr>
          <w:rFonts w:ascii="Arial" w:hAnsi="Arial" w:cs="Arial"/>
        </w:rPr>
        <w:t xml:space="preserve"> the rigor of the course.</w:t>
      </w:r>
      <w:r w:rsidR="006C4551">
        <w:rPr>
          <w:rFonts w:ascii="Arial" w:hAnsi="Arial" w:cs="Arial"/>
        </w:rPr>
        <w:t xml:space="preserve"> </w:t>
      </w:r>
    </w:p>
    <w:p w14:paraId="19AA1906" w14:textId="4D98493E" w:rsidR="00285666" w:rsidRDefault="00285666" w:rsidP="00285666">
      <w:pPr>
        <w:numPr>
          <w:ilvl w:val="1"/>
          <w:numId w:val="14"/>
        </w:numPr>
        <w:rPr>
          <w:rFonts w:ascii="Arial" w:hAnsi="Arial" w:cs="Arial"/>
        </w:rPr>
      </w:pPr>
      <w:r w:rsidRPr="00752A4A">
        <w:rPr>
          <w:rFonts w:ascii="Arial" w:hAnsi="Arial" w:cs="Arial"/>
          <w:b/>
          <w:bCs/>
        </w:rPr>
        <w:t>Contingency</w:t>
      </w:r>
      <w:r w:rsidR="00752A4A" w:rsidRPr="00752A4A">
        <w:rPr>
          <w:rFonts w:ascii="Arial" w:hAnsi="Arial" w:cs="Arial"/>
          <w:b/>
          <w:bCs/>
        </w:rPr>
        <w:t>:</w:t>
      </w:r>
      <w:r>
        <w:rPr>
          <w:rFonts w:ascii="Arial" w:hAnsi="Arial" w:cs="Arial"/>
        </w:rPr>
        <w:t xml:space="preserve"> </w:t>
      </w:r>
      <w:r w:rsidR="00752A4A">
        <w:rPr>
          <w:rFonts w:ascii="Arial" w:hAnsi="Arial" w:cs="Arial"/>
        </w:rPr>
        <w:t>The Panel requests that the department include Earth Sciences/History/EEOB 1911 as an acceptable pre-requisite (</w:t>
      </w:r>
      <w:r w:rsidR="00856F5D">
        <w:rPr>
          <w:rFonts w:ascii="Arial" w:hAnsi="Arial" w:cs="Arial"/>
        </w:rPr>
        <w:t xml:space="preserve">Course Change Request pg. 1 under “Pre-Requisites and Exclusions” and syllabus pg. 1 under “Course Overview”) since 2911 was previously numbered 1911, and </w:t>
      </w:r>
      <w:proofErr w:type="gramStart"/>
      <w:r w:rsidR="00856F5D">
        <w:rPr>
          <w:rFonts w:ascii="Arial" w:hAnsi="Arial" w:cs="Arial"/>
        </w:rPr>
        <w:t>a number of</w:t>
      </w:r>
      <w:proofErr w:type="gramEnd"/>
      <w:r w:rsidR="00856F5D">
        <w:rPr>
          <w:rFonts w:ascii="Arial" w:hAnsi="Arial" w:cs="Arial"/>
        </w:rPr>
        <w:t xml:space="preserve"> current students will have that course as the pre-requisite.</w:t>
      </w:r>
    </w:p>
    <w:p w14:paraId="50ADBD22" w14:textId="219B770F" w:rsidR="00E207FB" w:rsidRDefault="003571E4" w:rsidP="00285666">
      <w:pPr>
        <w:numPr>
          <w:ilvl w:val="1"/>
          <w:numId w:val="14"/>
        </w:numPr>
        <w:rPr>
          <w:rFonts w:ascii="Arial" w:hAnsi="Arial" w:cs="Arial"/>
        </w:rPr>
      </w:pPr>
      <w:r w:rsidRPr="006C4551">
        <w:rPr>
          <w:rFonts w:ascii="Arial" w:hAnsi="Arial" w:cs="Arial"/>
          <w:i/>
          <w:iCs/>
        </w:rPr>
        <w:t>Recommendation:</w:t>
      </w:r>
      <w:r>
        <w:rPr>
          <w:rFonts w:ascii="Arial" w:hAnsi="Arial" w:cs="Arial"/>
        </w:rPr>
        <w:t xml:space="preserve"> </w:t>
      </w:r>
      <w:r w:rsidR="000535E5">
        <w:rPr>
          <w:rFonts w:ascii="Arial" w:hAnsi="Arial" w:cs="Arial"/>
        </w:rPr>
        <w:t xml:space="preserve">The Panel recommends that the deadlines in the “Description of Team Project Assignment” (syllabus pg. 6) be clearly laid out on the Weekly Schedule (Syllabus pg. 11) with specific due dates for each portion of the project.  </w:t>
      </w:r>
    </w:p>
    <w:p w14:paraId="5F93200B" w14:textId="43530B13" w:rsidR="003571E4" w:rsidRDefault="003571E4" w:rsidP="00285666">
      <w:pPr>
        <w:numPr>
          <w:ilvl w:val="1"/>
          <w:numId w:val="14"/>
        </w:numPr>
        <w:rPr>
          <w:rFonts w:ascii="Arial" w:hAnsi="Arial" w:cs="Arial"/>
        </w:rPr>
      </w:pPr>
      <w:r w:rsidRPr="006C4551">
        <w:rPr>
          <w:rFonts w:ascii="Arial" w:hAnsi="Arial" w:cs="Arial"/>
          <w:i/>
          <w:iCs/>
        </w:rPr>
        <w:t>Recommendation:</w:t>
      </w:r>
      <w:r>
        <w:rPr>
          <w:rFonts w:ascii="Arial" w:hAnsi="Arial" w:cs="Arial"/>
        </w:rPr>
        <w:t xml:space="preserve"> </w:t>
      </w:r>
      <w:r w:rsidR="000535E5">
        <w:rPr>
          <w:rFonts w:ascii="Arial" w:hAnsi="Arial" w:cs="Arial"/>
        </w:rPr>
        <w:t xml:space="preserve">Since quantitative concepts are a part of the course, the Panel recommends that the department specify whether </w:t>
      </w:r>
      <w:r w:rsidR="006C4551">
        <w:rPr>
          <w:rFonts w:ascii="Arial" w:hAnsi="Arial" w:cs="Arial"/>
        </w:rPr>
        <w:t>calculations will be required as a part the exams and outline any expectations surrounding this.</w:t>
      </w:r>
    </w:p>
    <w:p w14:paraId="45078304" w14:textId="72EBEF77" w:rsidR="00E207FB" w:rsidRDefault="003571E4" w:rsidP="006C4551">
      <w:pPr>
        <w:numPr>
          <w:ilvl w:val="1"/>
          <w:numId w:val="14"/>
        </w:numPr>
        <w:spacing w:before="240"/>
        <w:rPr>
          <w:rFonts w:ascii="Arial" w:hAnsi="Arial" w:cs="Arial"/>
        </w:rPr>
      </w:pPr>
      <w:r>
        <w:rPr>
          <w:rFonts w:ascii="Arial" w:hAnsi="Arial" w:cs="Arial"/>
        </w:rPr>
        <w:lastRenderedPageBreak/>
        <w:t xml:space="preserve">Barker, Hamilton; unanimously approved with </w:t>
      </w:r>
      <w:r w:rsidR="006C4551">
        <w:rPr>
          <w:rFonts w:ascii="Arial" w:hAnsi="Arial" w:cs="Arial"/>
          <w:b/>
          <w:bCs/>
        </w:rPr>
        <w:t xml:space="preserve">two </w:t>
      </w:r>
      <w:r w:rsidRPr="006C4551">
        <w:rPr>
          <w:rFonts w:ascii="Arial" w:hAnsi="Arial" w:cs="Arial"/>
          <w:b/>
          <w:bCs/>
        </w:rPr>
        <w:t>contingencies</w:t>
      </w:r>
      <w:r w:rsidR="006C4551">
        <w:rPr>
          <w:rFonts w:ascii="Arial" w:hAnsi="Arial" w:cs="Arial"/>
          <w:b/>
          <w:bCs/>
        </w:rPr>
        <w:t xml:space="preserve"> </w:t>
      </w:r>
      <w:r w:rsidR="006C4551">
        <w:rPr>
          <w:rFonts w:ascii="Arial" w:hAnsi="Arial" w:cs="Arial"/>
        </w:rPr>
        <w:t xml:space="preserve">(in bold above,) </w:t>
      </w:r>
      <w:r w:rsidR="006C4551">
        <w:rPr>
          <w:rFonts w:ascii="Arial" w:hAnsi="Arial" w:cs="Arial"/>
          <w:i/>
          <w:iCs/>
        </w:rPr>
        <w:t xml:space="preserve">two recommendations </w:t>
      </w:r>
      <w:r w:rsidR="006C4551">
        <w:rPr>
          <w:rFonts w:ascii="Arial" w:hAnsi="Arial" w:cs="Arial"/>
        </w:rPr>
        <w:t>(in italics above,) and one comment.</w:t>
      </w:r>
    </w:p>
    <w:p w14:paraId="3CF4E45D" w14:textId="1CCC9A22" w:rsidR="00145577" w:rsidRDefault="00145577" w:rsidP="00145577">
      <w:pPr>
        <w:numPr>
          <w:ilvl w:val="0"/>
          <w:numId w:val="14"/>
        </w:numPr>
        <w:tabs>
          <w:tab w:val="num" w:pos="720"/>
        </w:tabs>
        <w:rPr>
          <w:rFonts w:ascii="Arial" w:hAnsi="Arial" w:cs="Arial"/>
        </w:rPr>
      </w:pPr>
      <w:r w:rsidRPr="00145577">
        <w:rPr>
          <w:rFonts w:ascii="Arial" w:hAnsi="Arial" w:cs="Arial"/>
        </w:rPr>
        <w:t>Mathematics 1125 (existing course requesting new GE Foundation: Mathematical and Quantitative Reasoning--or Data Analysis)</w:t>
      </w:r>
    </w:p>
    <w:p w14:paraId="0A536255" w14:textId="415550C1" w:rsidR="00E325FD" w:rsidRDefault="006C4551" w:rsidP="008F7E11">
      <w:pPr>
        <w:numPr>
          <w:ilvl w:val="1"/>
          <w:numId w:val="14"/>
        </w:numPr>
        <w:rPr>
          <w:rFonts w:ascii="Arial" w:hAnsi="Arial" w:cs="Arial"/>
        </w:rPr>
      </w:pPr>
      <w:r>
        <w:rPr>
          <w:rFonts w:ascii="Arial" w:hAnsi="Arial" w:cs="Arial"/>
        </w:rPr>
        <w:t>The Panel feels that</w:t>
      </w:r>
      <w:r w:rsidR="008C665B">
        <w:rPr>
          <w:rFonts w:ascii="Arial" w:hAnsi="Arial" w:cs="Arial"/>
        </w:rPr>
        <w:t xml:space="preserve"> this class do</w:t>
      </w:r>
      <w:r w:rsidR="004441B8">
        <w:rPr>
          <w:rFonts w:ascii="Arial" w:hAnsi="Arial" w:cs="Arial"/>
        </w:rPr>
        <w:t>es</w:t>
      </w:r>
      <w:r w:rsidR="008C665B">
        <w:rPr>
          <w:rFonts w:ascii="Arial" w:hAnsi="Arial" w:cs="Arial"/>
        </w:rPr>
        <w:t xml:space="preserve"> not meet the minimum skill level required for </w:t>
      </w:r>
      <w:r w:rsidR="004441B8">
        <w:rPr>
          <w:rFonts w:ascii="Arial" w:hAnsi="Arial" w:cs="Arial"/>
        </w:rPr>
        <w:t xml:space="preserve">a </w:t>
      </w:r>
      <w:r w:rsidR="008C665B">
        <w:rPr>
          <w:rFonts w:ascii="Arial" w:hAnsi="Arial" w:cs="Arial"/>
        </w:rPr>
        <w:t>collegiate mathematics course.  While they understand that the pedagogical concepts taught in the course make it appropriate for college credit, the mathematical concepts that are covered do not exceed the level of Math 1075, which is a not-for-credit remedial math course.</w:t>
      </w:r>
      <w:r w:rsidR="004441B8">
        <w:rPr>
          <w:rFonts w:ascii="Arial" w:hAnsi="Arial" w:cs="Arial"/>
        </w:rPr>
        <w:t xml:space="preserve">  As such, they feel this course is not appropriate for inclusion in the GE Foundation: Mathematical and Quantitative Reasoning or Data Analysis category. </w:t>
      </w:r>
    </w:p>
    <w:p w14:paraId="765014A4" w14:textId="1A517F3B" w:rsidR="00601F7E" w:rsidRPr="006C4551" w:rsidRDefault="008F7E11" w:rsidP="006C4551">
      <w:pPr>
        <w:numPr>
          <w:ilvl w:val="1"/>
          <w:numId w:val="14"/>
        </w:numPr>
        <w:rPr>
          <w:rFonts w:ascii="Arial" w:hAnsi="Arial" w:cs="Arial"/>
        </w:rPr>
      </w:pPr>
      <w:r>
        <w:rPr>
          <w:rFonts w:ascii="Arial" w:hAnsi="Arial" w:cs="Arial"/>
        </w:rPr>
        <w:t>Craigmile; Hamilton; unanimous</w:t>
      </w:r>
      <w:r w:rsidR="008C665B">
        <w:rPr>
          <w:rFonts w:ascii="Arial" w:hAnsi="Arial" w:cs="Arial"/>
        </w:rPr>
        <w:t>ly not approved</w:t>
      </w:r>
    </w:p>
    <w:p w14:paraId="7BE2BE37" w14:textId="5E25D283" w:rsidR="008F7E11" w:rsidRDefault="00145577" w:rsidP="008F7E11">
      <w:pPr>
        <w:numPr>
          <w:ilvl w:val="0"/>
          <w:numId w:val="14"/>
        </w:numPr>
        <w:tabs>
          <w:tab w:val="num" w:pos="720"/>
        </w:tabs>
        <w:rPr>
          <w:rFonts w:ascii="Arial" w:hAnsi="Arial" w:cs="Arial"/>
        </w:rPr>
      </w:pPr>
      <w:r w:rsidRPr="00145577">
        <w:rPr>
          <w:rFonts w:ascii="Arial" w:hAnsi="Arial" w:cs="Arial"/>
        </w:rPr>
        <w:t>Mathematics 1135 (existing course requesting new GE Foundation: Mathematical and Quantitative Reasoning or Data Analysis)</w:t>
      </w:r>
    </w:p>
    <w:p w14:paraId="29EC0A49" w14:textId="77777777" w:rsidR="004441B8" w:rsidRDefault="004441B8" w:rsidP="004441B8">
      <w:pPr>
        <w:numPr>
          <w:ilvl w:val="1"/>
          <w:numId w:val="14"/>
        </w:numPr>
        <w:rPr>
          <w:rFonts w:ascii="Arial" w:hAnsi="Arial" w:cs="Arial"/>
        </w:rPr>
      </w:pPr>
      <w:r>
        <w:rPr>
          <w:rFonts w:ascii="Arial" w:hAnsi="Arial" w:cs="Arial"/>
        </w:rPr>
        <w:t xml:space="preserve">The Panel feels that this class does not meet the minimum skill level required for a collegiate mathematics course.  While they understand that the pedagogical concepts taught in the course make it appropriate for college credit, the mathematical concepts that are covered do not exceed the level of Math 1075, which is a not-for-credit remedial math course.  As such, they feel this course is not appropriate for inclusion in the GE Foundation: Mathematical and Quantitative Reasoning or Data Analysis category. </w:t>
      </w:r>
    </w:p>
    <w:p w14:paraId="4BBDDB34" w14:textId="1094D589" w:rsidR="005E08E3" w:rsidRPr="004441B8" w:rsidRDefault="004441B8" w:rsidP="004441B8">
      <w:pPr>
        <w:numPr>
          <w:ilvl w:val="1"/>
          <w:numId w:val="14"/>
        </w:numPr>
        <w:rPr>
          <w:rFonts w:ascii="Arial" w:hAnsi="Arial" w:cs="Arial"/>
        </w:rPr>
      </w:pPr>
      <w:r>
        <w:rPr>
          <w:rFonts w:ascii="Arial" w:hAnsi="Arial" w:cs="Arial"/>
        </w:rPr>
        <w:t>Barker</w:t>
      </w:r>
      <w:r w:rsidR="008F7E11">
        <w:rPr>
          <w:rFonts w:ascii="Arial" w:hAnsi="Arial" w:cs="Arial"/>
        </w:rPr>
        <w:t xml:space="preserve">, Ottesen; </w:t>
      </w:r>
      <w:r>
        <w:rPr>
          <w:rFonts w:ascii="Arial" w:hAnsi="Arial" w:cs="Arial"/>
        </w:rPr>
        <w:t>unanimously not approved</w:t>
      </w:r>
    </w:p>
    <w:sectPr w:rsidR="005E08E3" w:rsidRPr="0044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D27"/>
    <w:multiLevelType w:val="multilevel"/>
    <w:tmpl w:val="53206B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E2BFC"/>
    <w:multiLevelType w:val="multilevel"/>
    <w:tmpl w:val="458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5906E6"/>
    <w:multiLevelType w:val="multilevel"/>
    <w:tmpl w:val="8848D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4137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075C1D"/>
    <w:multiLevelType w:val="hybridMultilevel"/>
    <w:tmpl w:val="139A7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9"/>
  </w:num>
  <w:num w:numId="5">
    <w:abstractNumId w:val="15"/>
  </w:num>
  <w:num w:numId="6">
    <w:abstractNumId w:val="12"/>
  </w:num>
  <w:num w:numId="7">
    <w:abstractNumId w:val="10"/>
  </w:num>
  <w:num w:numId="8">
    <w:abstractNumId w:val="13"/>
  </w:num>
  <w:num w:numId="9">
    <w:abstractNumId w:val="0"/>
  </w:num>
  <w:num w:numId="10">
    <w:abstractNumId w:val="4"/>
  </w:num>
  <w:num w:numId="11">
    <w:abstractNumId w:val="2"/>
  </w:num>
  <w:num w:numId="12">
    <w:abstractNumId w:val="5"/>
  </w:num>
  <w:num w:numId="13">
    <w:abstractNumId w:val="3"/>
  </w:num>
  <w:num w:numId="14">
    <w:abstractNumId w:val="7"/>
  </w:num>
  <w:num w:numId="15">
    <w:abstractNumId w:val="6"/>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1A6F"/>
    <w:rsid w:val="00006D8F"/>
    <w:rsid w:val="0001054A"/>
    <w:rsid w:val="00016908"/>
    <w:rsid w:val="000201D7"/>
    <w:rsid w:val="000306CF"/>
    <w:rsid w:val="00034B23"/>
    <w:rsid w:val="00037D82"/>
    <w:rsid w:val="0004340B"/>
    <w:rsid w:val="000535E5"/>
    <w:rsid w:val="0005496C"/>
    <w:rsid w:val="000570B5"/>
    <w:rsid w:val="0006246A"/>
    <w:rsid w:val="0006477F"/>
    <w:rsid w:val="0007667C"/>
    <w:rsid w:val="00077FFE"/>
    <w:rsid w:val="00082DF7"/>
    <w:rsid w:val="000875F6"/>
    <w:rsid w:val="0009444B"/>
    <w:rsid w:val="00096D66"/>
    <w:rsid w:val="000B0F19"/>
    <w:rsid w:val="000B24C5"/>
    <w:rsid w:val="000B4B03"/>
    <w:rsid w:val="000B7EB3"/>
    <w:rsid w:val="000C2B94"/>
    <w:rsid w:val="000C3D03"/>
    <w:rsid w:val="000C5AF6"/>
    <w:rsid w:val="000D05E2"/>
    <w:rsid w:val="000D4433"/>
    <w:rsid w:val="000D6BD4"/>
    <w:rsid w:val="000E068D"/>
    <w:rsid w:val="000F7399"/>
    <w:rsid w:val="00106F5F"/>
    <w:rsid w:val="00125ACB"/>
    <w:rsid w:val="0013005F"/>
    <w:rsid w:val="001345AA"/>
    <w:rsid w:val="00141FE9"/>
    <w:rsid w:val="00143CE4"/>
    <w:rsid w:val="00145577"/>
    <w:rsid w:val="00152CF2"/>
    <w:rsid w:val="00156C02"/>
    <w:rsid w:val="00164BFF"/>
    <w:rsid w:val="001862D1"/>
    <w:rsid w:val="001A7B14"/>
    <w:rsid w:val="001C0675"/>
    <w:rsid w:val="001C3834"/>
    <w:rsid w:val="001D21ED"/>
    <w:rsid w:val="001E39B6"/>
    <w:rsid w:val="001F2D09"/>
    <w:rsid w:val="0020394B"/>
    <w:rsid w:val="0022344E"/>
    <w:rsid w:val="00226134"/>
    <w:rsid w:val="002639F8"/>
    <w:rsid w:val="002653BB"/>
    <w:rsid w:val="002674E1"/>
    <w:rsid w:val="00270F1C"/>
    <w:rsid w:val="002711A2"/>
    <w:rsid w:val="00271990"/>
    <w:rsid w:val="00277307"/>
    <w:rsid w:val="00285666"/>
    <w:rsid w:val="0028717F"/>
    <w:rsid w:val="0029228D"/>
    <w:rsid w:val="00292AB9"/>
    <w:rsid w:val="002963B5"/>
    <w:rsid w:val="0029671F"/>
    <w:rsid w:val="002977A5"/>
    <w:rsid w:val="002A0A57"/>
    <w:rsid w:val="002B0549"/>
    <w:rsid w:val="002B062E"/>
    <w:rsid w:val="002B2746"/>
    <w:rsid w:val="002B413E"/>
    <w:rsid w:val="002C0865"/>
    <w:rsid w:val="002C11D9"/>
    <w:rsid w:val="002C34D1"/>
    <w:rsid w:val="002D77E9"/>
    <w:rsid w:val="00301E3D"/>
    <w:rsid w:val="00306F72"/>
    <w:rsid w:val="00332559"/>
    <w:rsid w:val="003355B5"/>
    <w:rsid w:val="003403A2"/>
    <w:rsid w:val="00346E75"/>
    <w:rsid w:val="0035484D"/>
    <w:rsid w:val="0035658E"/>
    <w:rsid w:val="00356D5F"/>
    <w:rsid w:val="003571E4"/>
    <w:rsid w:val="003607D2"/>
    <w:rsid w:val="00363B9C"/>
    <w:rsid w:val="003657AE"/>
    <w:rsid w:val="00365A4E"/>
    <w:rsid w:val="00366044"/>
    <w:rsid w:val="00367F6C"/>
    <w:rsid w:val="0037411D"/>
    <w:rsid w:val="003818CF"/>
    <w:rsid w:val="00390E50"/>
    <w:rsid w:val="00392EBE"/>
    <w:rsid w:val="00397DF4"/>
    <w:rsid w:val="003B15A9"/>
    <w:rsid w:val="003B2227"/>
    <w:rsid w:val="003D06C4"/>
    <w:rsid w:val="003D599F"/>
    <w:rsid w:val="003E17C1"/>
    <w:rsid w:val="003E63DD"/>
    <w:rsid w:val="003E7CA0"/>
    <w:rsid w:val="003F299E"/>
    <w:rsid w:val="003F6704"/>
    <w:rsid w:val="003F6BDF"/>
    <w:rsid w:val="003F7124"/>
    <w:rsid w:val="00413274"/>
    <w:rsid w:val="00415AC2"/>
    <w:rsid w:val="00421B0C"/>
    <w:rsid w:val="004249F2"/>
    <w:rsid w:val="004314AD"/>
    <w:rsid w:val="0044048A"/>
    <w:rsid w:val="004441B8"/>
    <w:rsid w:val="004709A4"/>
    <w:rsid w:val="004860AA"/>
    <w:rsid w:val="00490C8C"/>
    <w:rsid w:val="00491666"/>
    <w:rsid w:val="00492CFD"/>
    <w:rsid w:val="004A67CC"/>
    <w:rsid w:val="004B00E4"/>
    <w:rsid w:val="004B4D25"/>
    <w:rsid w:val="004B6EF3"/>
    <w:rsid w:val="004D14A0"/>
    <w:rsid w:val="004D2680"/>
    <w:rsid w:val="004D2D70"/>
    <w:rsid w:val="004E2E8F"/>
    <w:rsid w:val="004E48FD"/>
    <w:rsid w:val="004E4D67"/>
    <w:rsid w:val="004E7B14"/>
    <w:rsid w:val="004F7B7E"/>
    <w:rsid w:val="00503F45"/>
    <w:rsid w:val="005134AB"/>
    <w:rsid w:val="005228AB"/>
    <w:rsid w:val="00526A13"/>
    <w:rsid w:val="005278B2"/>
    <w:rsid w:val="005446F7"/>
    <w:rsid w:val="00545569"/>
    <w:rsid w:val="005524F0"/>
    <w:rsid w:val="005528F8"/>
    <w:rsid w:val="005537D7"/>
    <w:rsid w:val="0056110C"/>
    <w:rsid w:val="0056680D"/>
    <w:rsid w:val="00575786"/>
    <w:rsid w:val="00584EA3"/>
    <w:rsid w:val="005951FA"/>
    <w:rsid w:val="005A389B"/>
    <w:rsid w:val="005C12E8"/>
    <w:rsid w:val="005C1B56"/>
    <w:rsid w:val="005C4D3E"/>
    <w:rsid w:val="005D16EB"/>
    <w:rsid w:val="005D1FD9"/>
    <w:rsid w:val="005D6EE4"/>
    <w:rsid w:val="005E08E3"/>
    <w:rsid w:val="005E347F"/>
    <w:rsid w:val="005E606C"/>
    <w:rsid w:val="005E72A3"/>
    <w:rsid w:val="005F5683"/>
    <w:rsid w:val="00601F7E"/>
    <w:rsid w:val="00605EE8"/>
    <w:rsid w:val="00613B3F"/>
    <w:rsid w:val="00614FB4"/>
    <w:rsid w:val="00622771"/>
    <w:rsid w:val="00627910"/>
    <w:rsid w:val="00632706"/>
    <w:rsid w:val="00636703"/>
    <w:rsid w:val="006404FC"/>
    <w:rsid w:val="0064791E"/>
    <w:rsid w:val="00651B25"/>
    <w:rsid w:val="00654977"/>
    <w:rsid w:val="00656938"/>
    <w:rsid w:val="00656961"/>
    <w:rsid w:val="00661228"/>
    <w:rsid w:val="00661BA5"/>
    <w:rsid w:val="00665F05"/>
    <w:rsid w:val="0067587F"/>
    <w:rsid w:val="006832B9"/>
    <w:rsid w:val="00684857"/>
    <w:rsid w:val="006C2A62"/>
    <w:rsid w:val="006C3358"/>
    <w:rsid w:val="006C4551"/>
    <w:rsid w:val="006C53EC"/>
    <w:rsid w:val="006D1BD3"/>
    <w:rsid w:val="006E1D2D"/>
    <w:rsid w:val="006E74E0"/>
    <w:rsid w:val="006F2B72"/>
    <w:rsid w:val="00703EFD"/>
    <w:rsid w:val="0070641F"/>
    <w:rsid w:val="007074CB"/>
    <w:rsid w:val="007277ED"/>
    <w:rsid w:val="007353AB"/>
    <w:rsid w:val="00736FF2"/>
    <w:rsid w:val="0074035E"/>
    <w:rsid w:val="00743AC1"/>
    <w:rsid w:val="00750D30"/>
    <w:rsid w:val="00752A4A"/>
    <w:rsid w:val="00761612"/>
    <w:rsid w:val="0077060F"/>
    <w:rsid w:val="0077220F"/>
    <w:rsid w:val="007734E5"/>
    <w:rsid w:val="007814B6"/>
    <w:rsid w:val="00782BDF"/>
    <w:rsid w:val="007845F9"/>
    <w:rsid w:val="00784D92"/>
    <w:rsid w:val="007968CB"/>
    <w:rsid w:val="007A2993"/>
    <w:rsid w:val="007B3FB2"/>
    <w:rsid w:val="007B55D8"/>
    <w:rsid w:val="007C6699"/>
    <w:rsid w:val="007C783B"/>
    <w:rsid w:val="007D25D4"/>
    <w:rsid w:val="007F58DB"/>
    <w:rsid w:val="0080370A"/>
    <w:rsid w:val="008129CD"/>
    <w:rsid w:val="00820406"/>
    <w:rsid w:val="00831BDF"/>
    <w:rsid w:val="00837505"/>
    <w:rsid w:val="0084182C"/>
    <w:rsid w:val="00843919"/>
    <w:rsid w:val="00851A43"/>
    <w:rsid w:val="008545B8"/>
    <w:rsid w:val="008558C7"/>
    <w:rsid w:val="00856F5D"/>
    <w:rsid w:val="00863E85"/>
    <w:rsid w:val="0086774E"/>
    <w:rsid w:val="00867F8B"/>
    <w:rsid w:val="00872337"/>
    <w:rsid w:val="00872E23"/>
    <w:rsid w:val="00873A08"/>
    <w:rsid w:val="00876222"/>
    <w:rsid w:val="00880269"/>
    <w:rsid w:val="00885B44"/>
    <w:rsid w:val="00886C98"/>
    <w:rsid w:val="00894821"/>
    <w:rsid w:val="00895928"/>
    <w:rsid w:val="008A1BE9"/>
    <w:rsid w:val="008B3842"/>
    <w:rsid w:val="008B4755"/>
    <w:rsid w:val="008B526A"/>
    <w:rsid w:val="008C1EE4"/>
    <w:rsid w:val="008C665B"/>
    <w:rsid w:val="008D412E"/>
    <w:rsid w:val="008D5C92"/>
    <w:rsid w:val="008E02E4"/>
    <w:rsid w:val="008E3A4D"/>
    <w:rsid w:val="008E4AB9"/>
    <w:rsid w:val="008F003D"/>
    <w:rsid w:val="008F7E11"/>
    <w:rsid w:val="00906FB7"/>
    <w:rsid w:val="009075D4"/>
    <w:rsid w:val="00911605"/>
    <w:rsid w:val="00916A68"/>
    <w:rsid w:val="00916DA7"/>
    <w:rsid w:val="009330F6"/>
    <w:rsid w:val="0093447B"/>
    <w:rsid w:val="00940E20"/>
    <w:rsid w:val="009421A4"/>
    <w:rsid w:val="0095490D"/>
    <w:rsid w:val="00966B9E"/>
    <w:rsid w:val="00966C95"/>
    <w:rsid w:val="00977446"/>
    <w:rsid w:val="0098396A"/>
    <w:rsid w:val="009B1D28"/>
    <w:rsid w:val="009B2675"/>
    <w:rsid w:val="009B386D"/>
    <w:rsid w:val="009B7DD4"/>
    <w:rsid w:val="009C1A89"/>
    <w:rsid w:val="009D257F"/>
    <w:rsid w:val="009D56E0"/>
    <w:rsid w:val="009E18B4"/>
    <w:rsid w:val="009E4610"/>
    <w:rsid w:val="009F5281"/>
    <w:rsid w:val="009F7C33"/>
    <w:rsid w:val="009F7FCB"/>
    <w:rsid w:val="00A07080"/>
    <w:rsid w:val="00A146A1"/>
    <w:rsid w:val="00A14B9C"/>
    <w:rsid w:val="00A158C4"/>
    <w:rsid w:val="00A169D1"/>
    <w:rsid w:val="00A30A56"/>
    <w:rsid w:val="00A32318"/>
    <w:rsid w:val="00A620CE"/>
    <w:rsid w:val="00A62D55"/>
    <w:rsid w:val="00A65904"/>
    <w:rsid w:val="00A66455"/>
    <w:rsid w:val="00A67A1F"/>
    <w:rsid w:val="00A77F31"/>
    <w:rsid w:val="00A81B42"/>
    <w:rsid w:val="00AA6A70"/>
    <w:rsid w:val="00AB4B1D"/>
    <w:rsid w:val="00AC3E5A"/>
    <w:rsid w:val="00AD6447"/>
    <w:rsid w:val="00AF085B"/>
    <w:rsid w:val="00AF3E47"/>
    <w:rsid w:val="00B02AAC"/>
    <w:rsid w:val="00B156F1"/>
    <w:rsid w:val="00B165A3"/>
    <w:rsid w:val="00B24709"/>
    <w:rsid w:val="00B51C06"/>
    <w:rsid w:val="00B51FFE"/>
    <w:rsid w:val="00B55BAF"/>
    <w:rsid w:val="00B55DBA"/>
    <w:rsid w:val="00B62C00"/>
    <w:rsid w:val="00B761DE"/>
    <w:rsid w:val="00B77F0B"/>
    <w:rsid w:val="00B81C82"/>
    <w:rsid w:val="00B925A2"/>
    <w:rsid w:val="00BA0AEC"/>
    <w:rsid w:val="00BA4467"/>
    <w:rsid w:val="00BB0F7B"/>
    <w:rsid w:val="00BB1449"/>
    <w:rsid w:val="00BC1EE4"/>
    <w:rsid w:val="00BF63E7"/>
    <w:rsid w:val="00C0788A"/>
    <w:rsid w:val="00C12FAD"/>
    <w:rsid w:val="00C15CC3"/>
    <w:rsid w:val="00C20EDA"/>
    <w:rsid w:val="00C2420E"/>
    <w:rsid w:val="00C25313"/>
    <w:rsid w:val="00C3006D"/>
    <w:rsid w:val="00C31D87"/>
    <w:rsid w:val="00C32BF0"/>
    <w:rsid w:val="00C343F1"/>
    <w:rsid w:val="00C70C68"/>
    <w:rsid w:val="00C73350"/>
    <w:rsid w:val="00C7563A"/>
    <w:rsid w:val="00C7670E"/>
    <w:rsid w:val="00C768AE"/>
    <w:rsid w:val="00C76AA0"/>
    <w:rsid w:val="00C777D9"/>
    <w:rsid w:val="00C85922"/>
    <w:rsid w:val="00CA5660"/>
    <w:rsid w:val="00CA779F"/>
    <w:rsid w:val="00CB060E"/>
    <w:rsid w:val="00CB1F86"/>
    <w:rsid w:val="00CB2594"/>
    <w:rsid w:val="00CC0854"/>
    <w:rsid w:val="00CC1DCE"/>
    <w:rsid w:val="00CC3BFB"/>
    <w:rsid w:val="00CC5231"/>
    <w:rsid w:val="00CD1741"/>
    <w:rsid w:val="00CD3EB0"/>
    <w:rsid w:val="00CD4CA2"/>
    <w:rsid w:val="00CE2D51"/>
    <w:rsid w:val="00CE43FC"/>
    <w:rsid w:val="00CE77D7"/>
    <w:rsid w:val="00CF3097"/>
    <w:rsid w:val="00D03D8A"/>
    <w:rsid w:val="00D05086"/>
    <w:rsid w:val="00D17AF4"/>
    <w:rsid w:val="00D17D3D"/>
    <w:rsid w:val="00D27237"/>
    <w:rsid w:val="00D30EF7"/>
    <w:rsid w:val="00D328F3"/>
    <w:rsid w:val="00D4358A"/>
    <w:rsid w:val="00D50C34"/>
    <w:rsid w:val="00D5579D"/>
    <w:rsid w:val="00D75108"/>
    <w:rsid w:val="00D77E55"/>
    <w:rsid w:val="00D86230"/>
    <w:rsid w:val="00D93FDD"/>
    <w:rsid w:val="00D97E35"/>
    <w:rsid w:val="00DB52D6"/>
    <w:rsid w:val="00DC053A"/>
    <w:rsid w:val="00DC14FC"/>
    <w:rsid w:val="00DC5276"/>
    <w:rsid w:val="00DC532D"/>
    <w:rsid w:val="00DD0C26"/>
    <w:rsid w:val="00DD1182"/>
    <w:rsid w:val="00DD6068"/>
    <w:rsid w:val="00DF4A69"/>
    <w:rsid w:val="00DF5F30"/>
    <w:rsid w:val="00DF6AA4"/>
    <w:rsid w:val="00E0470B"/>
    <w:rsid w:val="00E05BC4"/>
    <w:rsid w:val="00E11B9F"/>
    <w:rsid w:val="00E168B5"/>
    <w:rsid w:val="00E207FB"/>
    <w:rsid w:val="00E2092B"/>
    <w:rsid w:val="00E21A94"/>
    <w:rsid w:val="00E23CAD"/>
    <w:rsid w:val="00E253AA"/>
    <w:rsid w:val="00E325FD"/>
    <w:rsid w:val="00E352BD"/>
    <w:rsid w:val="00E375CB"/>
    <w:rsid w:val="00E44280"/>
    <w:rsid w:val="00E462E8"/>
    <w:rsid w:val="00E51D65"/>
    <w:rsid w:val="00E5466D"/>
    <w:rsid w:val="00E54716"/>
    <w:rsid w:val="00E72F38"/>
    <w:rsid w:val="00E73F6F"/>
    <w:rsid w:val="00E80834"/>
    <w:rsid w:val="00E81AF9"/>
    <w:rsid w:val="00E972D9"/>
    <w:rsid w:val="00EA0857"/>
    <w:rsid w:val="00EA297C"/>
    <w:rsid w:val="00EA66CF"/>
    <w:rsid w:val="00EB4B36"/>
    <w:rsid w:val="00EB561E"/>
    <w:rsid w:val="00EB5F18"/>
    <w:rsid w:val="00EC0149"/>
    <w:rsid w:val="00EE00AA"/>
    <w:rsid w:val="00EF05AB"/>
    <w:rsid w:val="00EF74EB"/>
    <w:rsid w:val="00F020B0"/>
    <w:rsid w:val="00F12D44"/>
    <w:rsid w:val="00F12DA7"/>
    <w:rsid w:val="00F21B73"/>
    <w:rsid w:val="00F315C0"/>
    <w:rsid w:val="00F3464D"/>
    <w:rsid w:val="00F3778C"/>
    <w:rsid w:val="00F40653"/>
    <w:rsid w:val="00F4220F"/>
    <w:rsid w:val="00F53075"/>
    <w:rsid w:val="00F56833"/>
    <w:rsid w:val="00F63459"/>
    <w:rsid w:val="00F70CF2"/>
    <w:rsid w:val="00F712A2"/>
    <w:rsid w:val="00F73FF2"/>
    <w:rsid w:val="00F758DD"/>
    <w:rsid w:val="00F75EB3"/>
    <w:rsid w:val="00F845D7"/>
    <w:rsid w:val="00F86D6F"/>
    <w:rsid w:val="00F9007A"/>
    <w:rsid w:val="00F931A4"/>
    <w:rsid w:val="00FA3C9C"/>
    <w:rsid w:val="00FB6883"/>
    <w:rsid w:val="00FC4D89"/>
    <w:rsid w:val="00FC4EE9"/>
    <w:rsid w:val="00FD1EEC"/>
    <w:rsid w:val="00FD54EC"/>
    <w:rsid w:val="00FE27FE"/>
    <w:rsid w:val="00FE2F02"/>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paragraph" w:customStyle="1" w:styleId="xxmsonormal">
    <w:name w:val="x_xmsonormal"/>
    <w:basedOn w:val="Normal"/>
    <w:rsid w:val="008204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42896439">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390233608">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574323132">
      <w:bodyDiv w:val="1"/>
      <w:marLeft w:val="0"/>
      <w:marRight w:val="0"/>
      <w:marTop w:val="0"/>
      <w:marBottom w:val="0"/>
      <w:divBdr>
        <w:top w:val="none" w:sz="0" w:space="0" w:color="auto"/>
        <w:left w:val="none" w:sz="0" w:space="0" w:color="auto"/>
        <w:bottom w:val="none" w:sz="0" w:space="0" w:color="auto"/>
        <w:right w:val="none" w:sz="0" w:space="0" w:color="auto"/>
      </w:divBdr>
    </w:div>
    <w:div w:id="617105283">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024818379">
      <w:bodyDiv w:val="1"/>
      <w:marLeft w:val="0"/>
      <w:marRight w:val="0"/>
      <w:marTop w:val="0"/>
      <w:marBottom w:val="0"/>
      <w:divBdr>
        <w:top w:val="none" w:sz="0" w:space="0" w:color="auto"/>
        <w:left w:val="none" w:sz="0" w:space="0" w:color="auto"/>
        <w:bottom w:val="none" w:sz="0" w:space="0" w:color="auto"/>
        <w:right w:val="none" w:sz="0" w:space="0" w:color="auto"/>
      </w:divBdr>
    </w:div>
    <w:div w:id="1298534639">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sites/default/files/2021-09/2021-22_asc_curriculum_and_assessment_operations_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2022-05-12T16:51:00Z</dcterms:created>
  <dcterms:modified xsi:type="dcterms:W3CDTF">2022-05-12T16:51:00Z</dcterms:modified>
</cp:coreProperties>
</file>